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0E249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EB1182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</w:t>
      </w:r>
    </w:p>
    <w:p w14:paraId="4805F059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0" w:name="_Toc12873835"/>
      <w:bookmarkStart w:id="1" w:name="_Toc12966572"/>
      <w:r w:rsidRPr="00EB1182">
        <w:rPr>
          <w:rFonts w:ascii="Arial" w:eastAsia="Times New Roman" w:hAnsi="Arial" w:cs="Arial"/>
          <w:b/>
          <w:color w:val="000000"/>
          <w:lang w:eastAsia="pl-PL"/>
        </w:rPr>
        <w:t>nr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0"/>
      <w:bookmarkEnd w:id="1"/>
    </w:p>
    <w:p w14:paraId="26E25A67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4B2F39D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038B1D6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bookmarkStart w:id="2" w:name="_Toc12873836"/>
      <w:bookmarkStart w:id="3" w:name="_Toc12966573"/>
      <w:r w:rsidRPr="00EB1182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EB1182">
        <w:rPr>
          <w:rFonts w:ascii="Arial" w:eastAsia="Times New Roman" w:hAnsi="Arial" w:cs="Arial"/>
          <w:color w:val="000000"/>
          <w:lang w:eastAsia="pl-PL"/>
        </w:rPr>
        <w:t>: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EB1182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 xml:space="preserve">, wpisana do </w:t>
      </w:r>
      <w:r w:rsidRPr="00EB1182">
        <w:rPr>
          <w:rFonts w:ascii="Arial" w:eastAsia="Times New Roman" w:hAnsi="Arial" w:cs="Arial"/>
          <w:color w:val="000000"/>
          <w:lang w:eastAsia="pl-PL"/>
        </w:rPr>
        <w:t>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 xml:space="preserve"> pod numerem </w:t>
      </w:r>
      <w:r w:rsidRPr="00EB1182">
        <w:rPr>
          <w:rFonts w:ascii="Arial" w:eastAsia="Times New Roman" w:hAnsi="Arial" w:cs="Arial"/>
          <w:color w:val="000000"/>
          <w:lang w:eastAsia="pl-PL"/>
        </w:rPr>
        <w:t>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 xml:space="preserve">, posiadająca numer NIP </w:t>
      </w:r>
      <w:r w:rsidRPr="00EB1182">
        <w:rPr>
          <w:rFonts w:ascii="Arial" w:eastAsia="Times New Roman" w:hAnsi="Arial" w:cs="Arial"/>
          <w:color w:val="000000"/>
          <w:lang w:eastAsia="pl-PL"/>
        </w:rPr>
        <w:t>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>,</w:t>
      </w:r>
      <w:bookmarkEnd w:id="2"/>
      <w:bookmarkEnd w:id="3"/>
    </w:p>
    <w:p w14:paraId="4A0B5CD9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0F5BF48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EB80DD0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bookmarkStart w:id="4" w:name="_Toc12873837"/>
      <w:bookmarkStart w:id="5" w:name="_Toc12966574"/>
      <w:r w:rsidRPr="00EB1182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EB1182">
        <w:rPr>
          <w:rFonts w:ascii="Arial" w:eastAsia="Times New Roman" w:hAnsi="Arial" w:cs="Arial"/>
          <w:color w:val="000000"/>
          <w:lang w:eastAsia="pl-PL"/>
        </w:rPr>
        <w:t>:</w:t>
      </w:r>
      <w:bookmarkEnd w:id="4"/>
      <w:bookmarkEnd w:id="5"/>
    </w:p>
    <w:p w14:paraId="55F6CA8A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bookmarkStart w:id="6" w:name="_Toc12873838"/>
      <w:bookmarkStart w:id="7" w:name="_Toc12966575"/>
      <w:r w:rsidRPr="00EB1182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EB1182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EB1182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  <w:bookmarkEnd w:id="6"/>
      <w:bookmarkEnd w:id="7"/>
    </w:p>
    <w:p w14:paraId="77C4F223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98A1908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8" w:name="_Toc12873839"/>
      <w:bookmarkStart w:id="9" w:name="_Toc12966576"/>
      <w:r w:rsidRPr="00EB1182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EB1182">
        <w:rPr>
          <w:rFonts w:ascii="Arial" w:eastAsia="Times New Roman" w:hAnsi="Arial" w:cs="Arial"/>
          <w:color w:val="000000"/>
          <w:lang w:eastAsia="pl-PL"/>
        </w:rPr>
        <w:t>: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]z siedzibą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 xml:space="preserve">, wpisana do </w:t>
      </w:r>
      <w:r w:rsidRPr="00EB1182">
        <w:rPr>
          <w:rFonts w:ascii="Arial" w:eastAsia="Times New Roman" w:hAnsi="Arial" w:cs="Arial"/>
          <w:color w:val="000000"/>
          <w:lang w:eastAsia="pl-PL"/>
        </w:rPr>
        <w:t>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 xml:space="preserve"> pod numerem </w:t>
      </w:r>
      <w:r w:rsidRPr="00EB1182">
        <w:rPr>
          <w:rFonts w:ascii="Arial" w:eastAsia="Times New Roman" w:hAnsi="Arial" w:cs="Arial"/>
          <w:color w:val="000000"/>
          <w:lang w:eastAsia="pl-PL"/>
        </w:rPr>
        <w:t>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 xml:space="preserve">, posiadająca numer NIP </w:t>
      </w:r>
      <w:r w:rsidRPr="00EB1182">
        <w:rPr>
          <w:rFonts w:ascii="Arial" w:eastAsia="Times New Roman" w:hAnsi="Arial" w:cs="Arial"/>
          <w:color w:val="000000"/>
          <w:lang w:eastAsia="pl-PL"/>
        </w:rPr>
        <w:t>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</w:t>
      </w:r>
      <w:r w:rsidRPr="00EB1182">
        <w:rPr>
          <w:rFonts w:ascii="Arial" w:eastAsia="Times New Roman" w:hAnsi="Arial" w:cs="Arial"/>
          <w:lang w:eastAsia="pl-PL"/>
        </w:rPr>
        <w:t>,</w:t>
      </w:r>
      <w:bookmarkEnd w:id="8"/>
      <w:bookmarkEnd w:id="9"/>
    </w:p>
    <w:p w14:paraId="21EF2C89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bookmarkStart w:id="10" w:name="_Toc12873840"/>
      <w:bookmarkStart w:id="11" w:name="_Toc12966577"/>
      <w:r w:rsidRPr="00EB1182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EB1182">
        <w:rPr>
          <w:rFonts w:ascii="Arial" w:eastAsia="Times New Roman" w:hAnsi="Arial" w:cs="Arial"/>
          <w:color w:val="000000"/>
          <w:lang w:eastAsia="pl-PL"/>
        </w:rPr>
        <w:t>:</w:t>
      </w:r>
      <w:r w:rsidRPr="00EB1182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10"/>
      <w:bookmarkEnd w:id="11"/>
    </w:p>
    <w:p w14:paraId="6F8C5B6F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EB1182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EB1182">
        <w:rPr>
          <w:rFonts w:ascii="Arial" w:eastAsia="Times New Roman" w:hAnsi="Arial" w:cs="Arial"/>
          <w:color w:val="000000"/>
          <w:lang w:eastAsia="pl-PL"/>
        </w:rPr>
        <w:t>:</w:t>
      </w:r>
      <w:r w:rsidRPr="00EB1182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769C9F17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EB1182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EB1182">
        <w:rPr>
          <w:rFonts w:ascii="Arial" w:eastAsia="Times New Roman" w:hAnsi="Arial" w:cs="Arial"/>
          <w:color w:val="000000"/>
          <w:lang w:eastAsia="pl-PL"/>
        </w:rPr>
        <w:t>:</w:t>
      </w:r>
      <w:r w:rsidRPr="00EB1182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7190399A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44FEB9B6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7B276330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115341B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1182">
        <w:rPr>
          <w:rFonts w:ascii="Arial" w:eastAsia="Times New Roman" w:hAnsi="Arial" w:cs="Arial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lang w:eastAsia="pl-PL"/>
        </w:rPr>
        <w:t>]) w zakresie roszczeń z tytułu niewykonania lub nienależytego wykonania Umowy (w tym z tytułu kar umownych) na żądanie złożone w okresie od dnia [wystawienia Gwarancji lub data] do dnia [●] włącznie,</w:t>
      </w:r>
    </w:p>
    <w:p w14:paraId="157CB977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CE3D2E9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 terminie 7 (słownie: siedmiu)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 w:rsidRPr="00EB1182">
        <w:rPr>
          <w:rFonts w:ascii="Arial" w:eastAsia="Times New Roman" w:hAnsi="Arial" w:cs="Arial"/>
          <w:lang w:eastAsia="pl-PL"/>
        </w:rPr>
        <w:t>Umowy albo niezapewnienie zabezpieczenia należytego wykonania Umowy</w:t>
      </w:r>
      <w:r w:rsidRPr="00EB1182" w:rsidDel="00A31766">
        <w:rPr>
          <w:rFonts w:ascii="Arial" w:eastAsia="Times New Roman" w:hAnsi="Arial" w:cs="Arial"/>
          <w:lang w:eastAsia="pl-PL"/>
        </w:rPr>
        <w:t xml:space="preserve"> </w:t>
      </w:r>
      <w:r w:rsidRPr="00EB1182">
        <w:rPr>
          <w:rFonts w:ascii="Arial" w:eastAsia="Times New Roman" w:hAnsi="Arial" w:cs="Arial"/>
          <w:lang w:eastAsia="pl-PL"/>
        </w:rPr>
        <w:t>zgodnie z Umową.</w:t>
      </w:r>
    </w:p>
    <w:p w14:paraId="7B1F15D3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295301E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EB1182">
        <w:rPr>
          <w:rFonts w:ascii="Arial" w:eastAsia="Times New Roman" w:hAnsi="Arial" w:cs="Arial"/>
          <w:lang w:eastAsia="pl-PL"/>
        </w:rPr>
        <w:t>[●]</w:t>
      </w:r>
      <w:r w:rsidRPr="00EB1182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6063E176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2CD61BA" w14:textId="77777777" w:rsidR="009D5CB1" w:rsidRPr="00EB1182" w:rsidRDefault="009D5CB1" w:rsidP="009D5CB1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EB1182">
        <w:rPr>
          <w:rFonts w:ascii="Arial" w:eastAsia="Calibri" w:hAnsi="Arial" w:cs="Arial"/>
          <w:lang w:eastAsia="pl-PL"/>
        </w:rPr>
        <w:t>●</w:t>
      </w:r>
      <w:r w:rsidRPr="00EB1182">
        <w:rPr>
          <w:rFonts w:ascii="Arial" w:eastAsia="Times New Roman" w:hAnsi="Arial" w:cs="Arial"/>
          <w:color w:val="000000"/>
          <w:lang w:eastAsia="pl-PL"/>
        </w:rPr>
        <w:t>]:</w:t>
      </w:r>
    </w:p>
    <w:p w14:paraId="4C2B120F" w14:textId="77777777" w:rsidR="009D5CB1" w:rsidRPr="00EB1182" w:rsidRDefault="009D5CB1" w:rsidP="009D5CB1">
      <w:pPr>
        <w:numPr>
          <w:ilvl w:val="0"/>
          <w:numId w:val="7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2B609C19" w14:textId="77777777" w:rsidR="009D5CB1" w:rsidRPr="00EB1182" w:rsidRDefault="009D5CB1" w:rsidP="009D5CB1">
      <w:pPr>
        <w:numPr>
          <w:ilvl w:val="0"/>
          <w:numId w:val="7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34512BF9" w14:textId="77777777" w:rsidR="009D5CB1" w:rsidRPr="00EB1182" w:rsidRDefault="009D5CB1" w:rsidP="009D5CB1">
      <w:pPr>
        <w:numPr>
          <w:ilvl w:val="0"/>
          <w:numId w:val="7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10AE79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0022896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iCs/>
          <w:lang w:eastAsia="pl-PL"/>
        </w:rPr>
        <w:lastRenderedPageBreak/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EB1182">
        <w:rPr>
          <w:rFonts w:ascii="Arial" w:eastAsia="Times New Roman" w:hAnsi="Arial" w:cs="Arial"/>
          <w:lang w:eastAsia="pl-PL"/>
        </w:rPr>
        <w:t xml:space="preserve"> najpóźniej w ostatnim dniu Terminu ważności niniejszej Gwarancji</w:t>
      </w:r>
      <w:r w:rsidRPr="00EB1182">
        <w:rPr>
          <w:rFonts w:ascii="Arial" w:eastAsia="Times New Roman" w:hAnsi="Arial" w:cs="Arial"/>
          <w:iCs/>
          <w:lang w:eastAsia="pl-PL"/>
        </w:rPr>
        <w:t xml:space="preserve"> na adres poczty elektronicznej Gwaranta:</w:t>
      </w:r>
      <w:r w:rsidRPr="00EB1182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6DDBA0B0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DB0617F" w14:textId="77777777" w:rsidR="009D5CB1" w:rsidRPr="00EB1182" w:rsidRDefault="009D5CB1" w:rsidP="009D5CB1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12991996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67737CE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12" w:name="_Toc12873841"/>
      <w:bookmarkStart w:id="13" w:name="_Toc12966578"/>
      <w:r w:rsidRPr="00EB1182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12"/>
      <w:bookmarkEnd w:id="13"/>
    </w:p>
    <w:p w14:paraId="76A4A908" w14:textId="77777777" w:rsidR="009D5CB1" w:rsidRPr="00EB1182" w:rsidRDefault="009D5CB1" w:rsidP="009D5CB1">
      <w:pPr>
        <w:numPr>
          <w:ilvl w:val="1"/>
          <w:numId w:val="8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gdyby żądanie zapłaty i oświadczenie Beneficjenta nie zostały doręczone Gwarantowi w Terminie ważności Gwarancji,</w:t>
      </w:r>
    </w:p>
    <w:p w14:paraId="25F597E3" w14:textId="77777777" w:rsidR="009D5CB1" w:rsidRPr="00EB1182" w:rsidRDefault="009D5CB1" w:rsidP="009D5CB1">
      <w:pPr>
        <w:numPr>
          <w:ilvl w:val="0"/>
          <w:numId w:val="9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zwolnienia Gwaranta przez Beneficjenta ze wszystkich zobowiązań przewidzianych w Gwarancji, przed upływem Terminu jej ważności, w formie oświadczenia podpisanego przez osoby uprawnione do reprezentowania Beneficjenta i doręczonego Gwarantowi w sposób przewidziany dla składania żądania zapłaty,</w:t>
      </w:r>
    </w:p>
    <w:p w14:paraId="59D09C3B" w14:textId="77777777" w:rsidR="009D5CB1" w:rsidRPr="00EB1182" w:rsidRDefault="009D5CB1" w:rsidP="009D5CB1">
      <w:pPr>
        <w:numPr>
          <w:ilvl w:val="0"/>
          <w:numId w:val="9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33066930" w14:textId="77777777" w:rsidR="009D5CB1" w:rsidRPr="00EB1182" w:rsidRDefault="009D5CB1" w:rsidP="009D5CB1">
      <w:pPr>
        <w:numPr>
          <w:ilvl w:val="0"/>
          <w:numId w:val="9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17FE238B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BA63B74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1182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usług, które mają zostać wykonane zgodnie z wymienioną powyżej Umową, lub w jakichkolwiek dokumentach stanowiących Umowę, jakie mogą zostać sporządzone między Beneficjentem a Wykonawcą, nie zwalnia Gwaranta w żaden sposób z 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3438E36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1B36284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zgody Gwaranta.</w:t>
      </w:r>
    </w:p>
    <w:p w14:paraId="69D744EF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27C73A6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>Gwarancja poddana jest prawu polskiemu i jurysdykcji sądów polskich.</w:t>
      </w:r>
      <w:r w:rsidRPr="00EB1182">
        <w:rPr>
          <w:rFonts w:ascii="Arial" w:eastAsia="Times New Roman" w:hAnsi="Arial" w:cs="Arial"/>
          <w:lang w:eastAsia="pl-PL"/>
        </w:rPr>
        <w:t xml:space="preserve"> </w:t>
      </w:r>
    </w:p>
    <w:p w14:paraId="7B6D4D37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3833BD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182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EB1182">
        <w:rPr>
          <w:rFonts w:ascii="Arial" w:eastAsia="Times New Roman" w:hAnsi="Arial" w:cs="Arial"/>
          <w:lang w:eastAsia="pl-PL"/>
        </w:rPr>
        <w:t>siedziby</w:t>
      </w:r>
      <w:r w:rsidRPr="00EB1182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EB1182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2625B4B3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F92051B" w14:textId="77777777" w:rsidR="009D5CB1" w:rsidRPr="00EB1182" w:rsidRDefault="009D5CB1" w:rsidP="009D5C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FDA9A9F" w14:textId="77777777" w:rsidR="009D5CB1" w:rsidRPr="00EB1182" w:rsidRDefault="009D5CB1" w:rsidP="009D5CB1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shd w:val="clear" w:color="000000" w:fill="FFFFFF"/>
          <w:lang w:eastAsia="pl-PL"/>
        </w:rPr>
      </w:pPr>
      <w:r w:rsidRPr="00EB1182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</w:t>
      </w:r>
    </w:p>
    <w:p w14:paraId="51854FAD" w14:textId="77777777" w:rsidR="00427671" w:rsidRDefault="00427671" w:rsidP="00661607">
      <w:pPr>
        <w:spacing w:after="0" w:line="360" w:lineRule="auto"/>
        <w:textAlignment w:val="baseline"/>
      </w:pPr>
    </w:p>
    <w:sectPr w:rsidR="00427671" w:rsidSect="00056054">
      <w:head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600F0" w14:textId="77777777" w:rsidR="00006866" w:rsidRDefault="00006866" w:rsidP="00056054">
      <w:pPr>
        <w:spacing w:after="0" w:line="240" w:lineRule="auto"/>
      </w:pPr>
      <w:r>
        <w:separator/>
      </w:r>
    </w:p>
  </w:endnote>
  <w:endnote w:type="continuationSeparator" w:id="0">
    <w:p w14:paraId="2C330AA1" w14:textId="77777777" w:rsidR="00006866" w:rsidRDefault="00006866" w:rsidP="0005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A5ACD" w14:textId="77777777" w:rsidR="00006866" w:rsidRDefault="00006866" w:rsidP="00056054">
      <w:pPr>
        <w:spacing w:after="0" w:line="240" w:lineRule="auto"/>
      </w:pPr>
      <w:r>
        <w:separator/>
      </w:r>
    </w:p>
  </w:footnote>
  <w:footnote w:type="continuationSeparator" w:id="0">
    <w:p w14:paraId="64C58D14" w14:textId="77777777" w:rsidR="00006866" w:rsidRDefault="00006866" w:rsidP="00056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A7A80" w14:textId="3B7A1845" w:rsidR="00056054" w:rsidRPr="00056054" w:rsidRDefault="00056054" w:rsidP="00AB568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8"/>
      </w:rPr>
    </w:pPr>
    <w:r w:rsidRPr="009B22D9">
      <w:rPr>
        <w:rFonts w:ascii="Arial" w:hAnsi="Arial" w:cs="Arial"/>
        <w:b/>
        <w:i/>
        <w:sz w:val="18"/>
        <w:szCs w:val="16"/>
      </w:rPr>
      <w:t xml:space="preserve">Załącznik nr </w:t>
    </w:r>
    <w:r w:rsidR="00460959">
      <w:rPr>
        <w:rFonts w:ascii="Arial" w:hAnsi="Arial" w:cs="Arial"/>
        <w:b/>
        <w:i/>
        <w:sz w:val="18"/>
        <w:szCs w:val="16"/>
      </w:rPr>
      <w:t>8</w:t>
    </w:r>
    <w:r w:rsidRPr="009B22D9">
      <w:rPr>
        <w:rFonts w:ascii="Arial" w:hAnsi="Arial" w:cs="Arial"/>
        <w:b/>
        <w:i/>
        <w:sz w:val="18"/>
        <w:szCs w:val="16"/>
      </w:rPr>
      <w:t xml:space="preserve"> do SWZ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Wzór </w:t>
    </w:r>
    <w:r w:rsidRPr="00056054">
      <w:rPr>
        <w:rFonts w:ascii="Arial" w:hAnsi="Arial" w:cs="Arial"/>
        <w:b/>
        <w:i/>
        <w:sz w:val="18"/>
        <w:szCs w:val="18"/>
      </w:rPr>
      <w:t xml:space="preserve">gwarancji </w:t>
    </w:r>
    <w:r w:rsidRPr="00056054">
      <w:rPr>
        <w:rFonts w:ascii="Arial" w:eastAsia="Times New Roman" w:hAnsi="Arial" w:cs="Arial"/>
        <w:b/>
        <w:i/>
        <w:sz w:val="18"/>
        <w:szCs w:val="18"/>
        <w:lang w:eastAsia="pl-PL"/>
      </w:rPr>
      <w:t>należytego wykonania</w:t>
    </w:r>
    <w:r>
      <w:rPr>
        <w:rFonts w:ascii="Arial" w:eastAsia="Times New Roman" w:hAnsi="Arial" w:cs="Arial"/>
        <w:b/>
        <w:i/>
        <w:sz w:val="18"/>
        <w:szCs w:val="18"/>
        <w:lang w:eastAsia="pl-PL"/>
      </w:rPr>
      <w:t xml:space="preserve"> umowy</w:t>
    </w:r>
  </w:p>
  <w:p w14:paraId="4EEA6594" w14:textId="77777777" w:rsidR="00056054" w:rsidRDefault="000560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06D4103E"/>
    <w:multiLevelType w:val="hybridMultilevel"/>
    <w:tmpl w:val="F71A4118"/>
    <w:lvl w:ilvl="0" w:tplc="33605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F2255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8D9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1834"/>
    <w:multiLevelType w:val="hybridMultilevel"/>
    <w:tmpl w:val="0AA4A138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599AF554">
      <w:start w:val="29"/>
      <w:numFmt w:val="decimal"/>
      <w:lvlText w:val="%5"/>
      <w:lvlJc w:val="left"/>
      <w:pPr>
        <w:ind w:left="1788" w:hanging="360"/>
      </w:pPr>
      <w:rPr>
        <w:rFonts w:hint="default"/>
      </w:r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0F0E772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3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532BD"/>
    <w:multiLevelType w:val="multilevel"/>
    <w:tmpl w:val="2A8CBD6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3556" w:hanging="720"/>
      </w:pPr>
      <w:rPr>
        <w:rFonts w:ascii="Arial" w:eastAsia="Times New Roman" w:hAnsi="Arial" w:cs="Arial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color w:val="auto"/>
        <w:sz w:val="24"/>
        <w:szCs w:val="22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sz w:val="24"/>
      </w:rPr>
    </w:lvl>
  </w:abstractNum>
  <w:abstractNum w:abstractNumId="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594518">
    <w:abstractNumId w:val="7"/>
  </w:num>
  <w:num w:numId="2" w16cid:durableId="201864531">
    <w:abstractNumId w:val="1"/>
  </w:num>
  <w:num w:numId="3" w16cid:durableId="2030177969">
    <w:abstractNumId w:val="2"/>
  </w:num>
  <w:num w:numId="4" w16cid:durableId="1642535723">
    <w:abstractNumId w:val="5"/>
  </w:num>
  <w:num w:numId="5" w16cid:durableId="2097707133">
    <w:abstractNumId w:val="6"/>
  </w:num>
  <w:num w:numId="6" w16cid:durableId="696466154">
    <w:abstractNumId w:val="3"/>
  </w:num>
  <w:num w:numId="7" w16cid:durableId="1253275117">
    <w:abstractNumId w:val="0"/>
  </w:num>
  <w:num w:numId="8" w16cid:durableId="1690137272">
    <w:abstractNumId w:val="4"/>
  </w:num>
  <w:num w:numId="9" w16cid:durableId="1940028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A92"/>
    <w:rsid w:val="00006866"/>
    <w:rsid w:val="00056054"/>
    <w:rsid w:val="001C72E8"/>
    <w:rsid w:val="00237AB7"/>
    <w:rsid w:val="0026673C"/>
    <w:rsid w:val="00384CFF"/>
    <w:rsid w:val="003B7631"/>
    <w:rsid w:val="004035CC"/>
    <w:rsid w:val="00427671"/>
    <w:rsid w:val="00460959"/>
    <w:rsid w:val="00475556"/>
    <w:rsid w:val="00661607"/>
    <w:rsid w:val="006F3D07"/>
    <w:rsid w:val="00717E25"/>
    <w:rsid w:val="007664D2"/>
    <w:rsid w:val="007E60CF"/>
    <w:rsid w:val="00853A92"/>
    <w:rsid w:val="008C7B9B"/>
    <w:rsid w:val="008F29E6"/>
    <w:rsid w:val="009D5CB1"/>
    <w:rsid w:val="009F6309"/>
    <w:rsid w:val="00AB568B"/>
    <w:rsid w:val="00AD1FC1"/>
    <w:rsid w:val="00B44215"/>
    <w:rsid w:val="00BC7DC0"/>
    <w:rsid w:val="00C743EB"/>
    <w:rsid w:val="00C960A5"/>
    <w:rsid w:val="00D00437"/>
    <w:rsid w:val="00DD1ADD"/>
    <w:rsid w:val="00E00B54"/>
    <w:rsid w:val="00E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F4213"/>
  <w15:chartTrackingRefBased/>
  <w15:docId w15:val="{4CA33E78-BCE2-4E61-B949-D41FA7A1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54"/>
  </w:style>
  <w:style w:type="paragraph" w:styleId="Stopka">
    <w:name w:val="footer"/>
    <w:basedOn w:val="Normalny"/>
    <w:link w:val="StopkaZnak"/>
    <w:uiPriority w:val="99"/>
    <w:unhideWhenUsed/>
    <w:rsid w:val="00056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54"/>
  </w:style>
  <w:style w:type="paragraph" w:styleId="Poprawka">
    <w:name w:val="Revision"/>
    <w:hidden/>
    <w:uiPriority w:val="99"/>
    <w:semiHidden/>
    <w:rsid w:val="007664D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7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D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D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42B78-D413-456C-B901-90B16477C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B4D78-9834-40F9-BE56-4FABCBA21131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9ed3d31-7d32-4199-9c0f-1a9e0821b59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C9D80B-4E10-408C-8743-5FC60DA7B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Lewocka Aleksandra</dc:creator>
  <cp:keywords/>
  <dc:description/>
  <cp:lastModifiedBy>Posłajko Sylwia</cp:lastModifiedBy>
  <cp:revision>21</cp:revision>
  <cp:lastPrinted>2026-01-29T10:50:00Z</cp:lastPrinted>
  <dcterms:created xsi:type="dcterms:W3CDTF">2023-04-27T07:21:00Z</dcterms:created>
  <dcterms:modified xsi:type="dcterms:W3CDTF">2026-01-29T10:50:00Z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